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76AE" w14:textId="77777777" w:rsidR="00C45C46" w:rsidRDefault="00C45C46" w:rsidP="00FD47D8">
      <w:pPr>
        <w:pStyle w:val="Heading1"/>
        <w:spacing w:line="240" w:lineRule="auto"/>
      </w:pPr>
      <w:r>
        <w:t>Peer-reviewed journals</w:t>
      </w:r>
    </w:p>
    <w:p w14:paraId="50D3E522" w14:textId="77777777" w:rsidR="00FD47D8" w:rsidRDefault="00FD47D8" w:rsidP="00FD47D8">
      <w:pPr>
        <w:spacing w:line="240" w:lineRule="auto"/>
        <w:ind w:left="284" w:hanging="284"/>
        <w:rPr>
          <w:lang w:val="en-GB"/>
        </w:rPr>
      </w:pPr>
      <w:r w:rsidRPr="00FD47D8">
        <w:rPr>
          <w:lang w:val="es-ES_tradnl"/>
        </w:rPr>
        <w:t xml:space="preserve">Fernandes, R.D.M., Cuevas, M.V., Diaz-Espejo, A., Hernandez-Santana, V. 2018. </w:t>
      </w:r>
      <w:r w:rsidRPr="00FD47D8">
        <w:rPr>
          <w:lang w:val="en-GB"/>
        </w:rPr>
        <w:t xml:space="preserve">Effects of water stress on fruit growth and water relations between fruits and leaves in a hedgerow olive orchard. Agricultural Water Management 210: 32-40. </w:t>
      </w:r>
      <w:hyperlink r:id="rId4" w:history="1">
        <w:r w:rsidRPr="00941A08">
          <w:rPr>
            <w:rStyle w:val="Hyperlink"/>
            <w:lang w:val="en-GB"/>
          </w:rPr>
          <w:t>https://doi.org/10.1016/j.agwat.2018.07.028</w:t>
        </w:r>
      </w:hyperlink>
    </w:p>
    <w:p w14:paraId="5D2872A2" w14:textId="77777777" w:rsidR="00C45C46" w:rsidRPr="00F91BEF" w:rsidRDefault="00C45C46" w:rsidP="00FD47D8">
      <w:pPr>
        <w:spacing w:line="240" w:lineRule="auto"/>
        <w:ind w:left="284" w:hanging="284"/>
        <w:rPr>
          <w:lang w:val="en-GB"/>
        </w:rPr>
      </w:pPr>
      <w:r w:rsidRPr="00F91BEF">
        <w:rPr>
          <w:lang w:val="en-GB"/>
        </w:rPr>
        <w:t xml:space="preserve">Hernandez-Santana, V., Fernandes, R.M.D., Perez-Arcoiza, A., Fernández, J.E., García, J.M., Diaz-Espejo, A., Relationships between fruit growth and oil accumulation with simulated seasonal dynamics of leaf gas exchange in the olive tree. Agricultural and Forest Meteorology, 2018, 256, 458-469. </w:t>
      </w:r>
      <w:hyperlink r:id="rId5" w:history="1">
        <w:r w:rsidR="00FD47D8" w:rsidRPr="00941A08">
          <w:rPr>
            <w:rStyle w:val="Hyperlink"/>
            <w:lang w:val="en"/>
          </w:rPr>
          <w:t>https://doi.org/10.1016/j.agrformet.2018.03.019</w:t>
        </w:r>
      </w:hyperlink>
    </w:p>
    <w:p w14:paraId="0C299921" w14:textId="77777777" w:rsidR="00C45C46" w:rsidRPr="00FD47D8" w:rsidRDefault="00C45C46" w:rsidP="00FD47D8">
      <w:pPr>
        <w:spacing w:line="240" w:lineRule="auto"/>
        <w:ind w:left="284" w:hanging="284"/>
        <w:rPr>
          <w:lang w:val="en-GB"/>
        </w:rPr>
      </w:pPr>
      <w:r w:rsidRPr="00F91BEF">
        <w:rPr>
          <w:color w:val="000000" w:themeColor="text1"/>
          <w:lang w:val="en-GB"/>
        </w:rPr>
        <w:t xml:space="preserve">Labędzki, L.; Ostrowski, J. Precipitation Preventing a Deficit of Readily Available Soil Water in Arable Soils in Poland. </w:t>
      </w:r>
      <w:r w:rsidRPr="00FD47D8">
        <w:rPr>
          <w:rStyle w:val="Emphasis"/>
          <w:color w:val="000000" w:themeColor="text1"/>
          <w:lang w:val="en-GB"/>
        </w:rPr>
        <w:t>Atmosphere</w:t>
      </w:r>
      <w:r w:rsidRPr="00FD47D8">
        <w:rPr>
          <w:color w:val="000000" w:themeColor="text1"/>
          <w:lang w:val="en-GB"/>
        </w:rPr>
        <w:t xml:space="preserve"> </w:t>
      </w:r>
      <w:r w:rsidRPr="00FD47D8">
        <w:rPr>
          <w:bCs/>
          <w:color w:val="000000" w:themeColor="text1"/>
          <w:lang w:val="en-GB"/>
        </w:rPr>
        <w:t>2018</w:t>
      </w:r>
      <w:r w:rsidRPr="00FD47D8">
        <w:rPr>
          <w:color w:val="000000" w:themeColor="text1"/>
          <w:lang w:val="en-GB"/>
        </w:rPr>
        <w:t xml:space="preserve">, </w:t>
      </w:r>
      <w:r w:rsidRPr="00FD47D8">
        <w:rPr>
          <w:rStyle w:val="Emphasis"/>
          <w:color w:val="000000" w:themeColor="text1"/>
          <w:lang w:val="en-GB"/>
        </w:rPr>
        <w:t>9</w:t>
      </w:r>
      <w:r w:rsidRPr="00FD47D8">
        <w:rPr>
          <w:color w:val="000000" w:themeColor="text1"/>
          <w:lang w:val="en-GB"/>
        </w:rPr>
        <w:t xml:space="preserve">, 121. </w:t>
      </w:r>
      <w:hyperlink r:id="rId6" w:history="1">
        <w:r w:rsidRPr="00FD47D8">
          <w:rPr>
            <w:rStyle w:val="Hyperlink"/>
            <w:lang w:val="en-GB"/>
          </w:rPr>
          <w:t>www.mdpi.com/journal/atmosphere</w:t>
        </w:r>
      </w:hyperlink>
      <w:r w:rsidRPr="00FD47D8">
        <w:rPr>
          <w:lang w:val="en-GB"/>
        </w:rPr>
        <w:t>, doi:10.3390/atmos9040121</w:t>
      </w:r>
      <w:r w:rsidR="00FD47D8">
        <w:rPr>
          <w:lang w:val="en-GB"/>
        </w:rPr>
        <w:t xml:space="preserve"> (Open Access)</w:t>
      </w:r>
    </w:p>
    <w:p w14:paraId="76EECC8F" w14:textId="77777777" w:rsidR="00C45C46" w:rsidRDefault="009C4E4F" w:rsidP="00FD47D8">
      <w:pPr>
        <w:spacing w:line="240" w:lineRule="auto"/>
        <w:ind w:left="284" w:hanging="284"/>
        <w:rPr>
          <w:lang w:val="en-GB"/>
        </w:rPr>
      </w:pPr>
      <w:r w:rsidRPr="00FD47D8">
        <w:rPr>
          <w:lang w:val="en-GB"/>
        </w:rPr>
        <w:t xml:space="preserve">Dalla Marta, A., G.B. Chirico, S.F. Bolognesi, M. Mancini, G. D’Urso, S. Orlandini, C. De Michele and F. Altobelli. </w:t>
      </w:r>
      <w:r w:rsidRPr="009C4E4F">
        <w:rPr>
          <w:lang w:val="en-GB"/>
        </w:rPr>
        <w:t>2019. Integrating Sentinel-2 Imagery with AquaCrop for</w:t>
      </w:r>
      <w:r>
        <w:rPr>
          <w:lang w:val="en-GB"/>
        </w:rPr>
        <w:t xml:space="preserve"> </w:t>
      </w:r>
      <w:r w:rsidRPr="009C4E4F">
        <w:rPr>
          <w:lang w:val="en-GB"/>
        </w:rPr>
        <w:t>Dynamic Assessment of Tomato Water Requirements</w:t>
      </w:r>
      <w:r>
        <w:rPr>
          <w:lang w:val="en-GB"/>
        </w:rPr>
        <w:t xml:space="preserve"> </w:t>
      </w:r>
      <w:r w:rsidRPr="009C4E4F">
        <w:rPr>
          <w:lang w:val="en-GB"/>
        </w:rPr>
        <w:t xml:space="preserve">in Southern Italy. Agronomy 9, 404; doi:10.3390/agronomy9070404; </w:t>
      </w:r>
      <w:hyperlink r:id="rId7" w:history="1">
        <w:r w:rsidRPr="002F1F38">
          <w:rPr>
            <w:rStyle w:val="Hyperlink"/>
            <w:lang w:val="en-GB"/>
          </w:rPr>
          <w:t>www.mdpi.com/journal/agronomy</w:t>
        </w:r>
      </w:hyperlink>
      <w:r w:rsidR="00FD47D8">
        <w:rPr>
          <w:rStyle w:val="Hyperlink"/>
          <w:lang w:val="en-GB"/>
        </w:rPr>
        <w:t xml:space="preserve"> </w:t>
      </w:r>
      <w:r w:rsidR="00FD47D8" w:rsidRPr="00FD47D8">
        <w:rPr>
          <w:lang w:val="en-GB"/>
        </w:rPr>
        <w:t>(Open Access)</w:t>
      </w:r>
    </w:p>
    <w:p w14:paraId="7114B92D" w14:textId="6F8DEC91" w:rsidR="009C4E4F" w:rsidRDefault="00FD47D8" w:rsidP="00FD47D8">
      <w:pPr>
        <w:spacing w:line="240" w:lineRule="auto"/>
        <w:ind w:left="284" w:hanging="284"/>
        <w:rPr>
          <w:lang w:val="en-GB"/>
        </w:rPr>
      </w:pPr>
      <w:r w:rsidRPr="00FD47D8">
        <w:rPr>
          <w:lang w:val="es-ES_tradnl"/>
        </w:rPr>
        <w:t xml:space="preserve">Rodriguez-Dominguez C.M., Hernandez-Santana V., Buckley T.N., Fernández J.E., Diaz-Espejo. </w:t>
      </w:r>
      <w:r w:rsidRPr="00FD47D8">
        <w:rPr>
          <w:lang w:val="en-GB"/>
        </w:rPr>
        <w:t xml:space="preserve">2019. Sensitivity of leaf turgor to air vapour pressure deficit correlates with maximum stomatal conductance. Agricultural and Forest Meteorology, 272-273: 156-165. </w:t>
      </w:r>
      <w:hyperlink r:id="rId8" w:history="1">
        <w:r w:rsidRPr="00941A08">
          <w:rPr>
            <w:rStyle w:val="Hyperlink"/>
            <w:lang w:val="en-GB"/>
          </w:rPr>
          <w:t>https://doi.org/10.1016/j.agrformet.2019.04.006</w:t>
        </w:r>
      </w:hyperlink>
      <w:r w:rsidRPr="00FD47D8">
        <w:rPr>
          <w:lang w:val="en-GB"/>
        </w:rPr>
        <w:t xml:space="preserve"> (Open Access)</w:t>
      </w:r>
    </w:p>
    <w:p w14:paraId="2087A1F4" w14:textId="77777777" w:rsidR="00BB0874" w:rsidRDefault="00BB0874" w:rsidP="00BB0874">
      <w:pPr>
        <w:spacing w:line="240" w:lineRule="auto"/>
        <w:ind w:left="284" w:hanging="284"/>
        <w:rPr>
          <w:lang w:val="en-US"/>
        </w:rPr>
      </w:pPr>
      <w:r>
        <w:rPr>
          <w:lang w:val="es-ES_tradnl"/>
        </w:rPr>
        <w:t>D</w:t>
      </w:r>
      <w:r w:rsidR="00874102" w:rsidRPr="00874102">
        <w:rPr>
          <w:lang w:val="es-ES_tradnl"/>
        </w:rPr>
        <w:t>e Witt</w:t>
      </w:r>
      <w:r w:rsidR="00874102" w:rsidRPr="00874102">
        <w:rPr>
          <w:lang w:val="es-ES_tradnl"/>
        </w:rPr>
        <w:t>, M.</w:t>
      </w:r>
      <w:r w:rsidR="00874102" w:rsidRPr="00874102">
        <w:rPr>
          <w:lang w:val="es-ES_tradnl"/>
        </w:rPr>
        <w:t>, W</w:t>
      </w:r>
      <w:r w:rsidR="00874102" w:rsidRPr="00874102">
        <w:rPr>
          <w:lang w:val="es-ES_tradnl"/>
        </w:rPr>
        <w:t>.</w:t>
      </w:r>
      <w:r w:rsidR="00874102" w:rsidRPr="00874102">
        <w:rPr>
          <w:lang w:val="es-ES_tradnl"/>
        </w:rPr>
        <w:t>P</w:t>
      </w:r>
      <w:r w:rsidR="00874102" w:rsidRPr="00874102">
        <w:rPr>
          <w:lang w:val="es-ES_tradnl"/>
        </w:rPr>
        <w:t>.</w:t>
      </w:r>
      <w:r w:rsidR="00874102" w:rsidRPr="00874102">
        <w:rPr>
          <w:lang w:val="es-ES_tradnl"/>
        </w:rPr>
        <w:t xml:space="preserve"> de Clercq,</w:t>
      </w:r>
      <w:r w:rsidR="00874102" w:rsidRPr="00874102">
        <w:rPr>
          <w:lang w:val="es-ES_tradnl"/>
        </w:rPr>
        <w:t xml:space="preserve"> </w:t>
      </w:r>
      <w:r w:rsidR="00874102" w:rsidRPr="00874102">
        <w:rPr>
          <w:lang w:val="es-ES_tradnl"/>
        </w:rPr>
        <w:t>F</w:t>
      </w:r>
      <w:r w:rsidR="00874102">
        <w:rPr>
          <w:lang w:val="es-ES_tradnl"/>
        </w:rPr>
        <w:t>.</w:t>
      </w:r>
      <w:r w:rsidR="00874102" w:rsidRPr="00874102">
        <w:rPr>
          <w:lang w:val="es-ES_tradnl"/>
        </w:rPr>
        <w:t>J</w:t>
      </w:r>
      <w:r w:rsidR="00874102">
        <w:rPr>
          <w:lang w:val="es-ES_tradnl"/>
        </w:rPr>
        <w:t>.</w:t>
      </w:r>
      <w:r w:rsidR="00874102" w:rsidRPr="00874102">
        <w:rPr>
          <w:lang w:val="es-ES_tradnl"/>
        </w:rPr>
        <w:t xml:space="preserve"> Blanco Velazquez, F</w:t>
      </w:r>
      <w:r w:rsidR="00874102">
        <w:rPr>
          <w:lang w:val="es-ES_tradnl"/>
        </w:rPr>
        <w:t xml:space="preserve">. </w:t>
      </w:r>
      <w:r w:rsidR="00874102" w:rsidRPr="00874102">
        <w:rPr>
          <w:lang w:val="es-ES_tradnl"/>
        </w:rPr>
        <w:t>Altobelli</w:t>
      </w:r>
      <w:r w:rsidR="00874102">
        <w:rPr>
          <w:lang w:val="es-ES_tradnl"/>
        </w:rPr>
        <w:t xml:space="preserve"> </w:t>
      </w:r>
      <w:r w:rsidR="00874102" w:rsidRPr="00874102">
        <w:rPr>
          <w:lang w:val="es-ES_tradnl"/>
        </w:rPr>
        <w:t>and A</w:t>
      </w:r>
      <w:r w:rsidR="00874102" w:rsidRPr="00874102">
        <w:rPr>
          <w:lang w:val="es-ES_tradnl"/>
        </w:rPr>
        <w:t>.</w:t>
      </w:r>
      <w:r w:rsidR="00874102" w:rsidRPr="00874102">
        <w:rPr>
          <w:lang w:val="es-ES_tradnl"/>
        </w:rPr>
        <w:t xml:space="preserve"> Dalla Marta</w:t>
      </w:r>
      <w:r w:rsidR="00874102">
        <w:rPr>
          <w:lang w:val="es-ES_tradnl"/>
        </w:rPr>
        <w:t xml:space="preserve">. </w:t>
      </w:r>
      <w:r w:rsidR="00874102" w:rsidRPr="00874102">
        <w:rPr>
          <w:lang w:val="en-US"/>
        </w:rPr>
        <w:t xml:space="preserve">2021. </w:t>
      </w:r>
      <w:r w:rsidR="00874102" w:rsidRPr="00874102">
        <w:rPr>
          <w:lang w:val="en-US"/>
        </w:rPr>
        <w:t>An in-depth evaluation of personal</w:t>
      </w:r>
      <w:r w:rsidR="00874102">
        <w:rPr>
          <w:lang w:val="en-US"/>
        </w:rPr>
        <w:t xml:space="preserve"> </w:t>
      </w:r>
      <w:r w:rsidR="00874102" w:rsidRPr="00874102">
        <w:rPr>
          <w:lang w:val="en-US"/>
        </w:rPr>
        <w:t>barriers to technology adoption</w:t>
      </w:r>
      <w:r w:rsidR="00874102">
        <w:rPr>
          <w:lang w:val="en-US"/>
        </w:rPr>
        <w:t xml:space="preserve"> </w:t>
      </w:r>
      <w:r w:rsidR="00874102" w:rsidRPr="00874102">
        <w:rPr>
          <w:lang w:val="en-US"/>
        </w:rPr>
        <w:t>in irrigated agriculture in South Africa</w:t>
      </w:r>
      <w:r w:rsidR="00874102">
        <w:rPr>
          <w:lang w:val="en-US"/>
        </w:rPr>
        <w:t xml:space="preserve">. Outlook on Agriculture, 1-10. </w:t>
      </w:r>
      <w:r w:rsidR="00874102" w:rsidRPr="00874102">
        <w:rPr>
          <w:lang w:val="en-US"/>
        </w:rPr>
        <w:t>DOI: 10.1177/0030727020986941</w:t>
      </w:r>
      <w:r w:rsidR="00874102">
        <w:rPr>
          <w:lang w:val="en-US"/>
        </w:rPr>
        <w:t xml:space="preserve">. </w:t>
      </w:r>
      <w:hyperlink r:id="rId9" w:history="1">
        <w:r w:rsidRPr="003B774C">
          <w:rPr>
            <w:rStyle w:val="Hyperlink"/>
            <w:lang w:val="en-US"/>
          </w:rPr>
          <w:t>https://journals.sagepub.com/doi/10.1177/0030727020986941</w:t>
        </w:r>
      </w:hyperlink>
      <w:r>
        <w:rPr>
          <w:lang w:val="en-US"/>
        </w:rPr>
        <w:t xml:space="preserve"> (full access)</w:t>
      </w:r>
    </w:p>
    <w:p w14:paraId="220CB625" w14:textId="5265A7A5" w:rsidR="00BB0874" w:rsidRDefault="00BB0874" w:rsidP="00BB0874">
      <w:pPr>
        <w:spacing w:line="240" w:lineRule="auto"/>
        <w:ind w:left="284" w:hanging="284"/>
        <w:rPr>
          <w:lang w:val="en-US"/>
        </w:rPr>
      </w:pPr>
      <w:r w:rsidRPr="00BB0874">
        <w:rPr>
          <w:lang w:val="en-US"/>
        </w:rPr>
        <w:t>Altobelli</w:t>
      </w:r>
      <w:r w:rsidRPr="00BB0874">
        <w:rPr>
          <w:sz w:val="16"/>
          <w:szCs w:val="16"/>
          <w:lang w:val="en-US"/>
        </w:rPr>
        <w:t>, F.</w:t>
      </w:r>
      <w:r w:rsidRPr="00BB0874">
        <w:rPr>
          <w:lang w:val="en-US"/>
        </w:rPr>
        <w:t>, A</w:t>
      </w:r>
      <w:r w:rsidRPr="00BB0874">
        <w:rPr>
          <w:lang w:val="en-US"/>
        </w:rPr>
        <w:t>.</w:t>
      </w:r>
      <w:r w:rsidRPr="00BB0874">
        <w:rPr>
          <w:lang w:val="en-US"/>
        </w:rPr>
        <w:t xml:space="preserve"> Dalla Marta</w:t>
      </w:r>
      <w:r w:rsidRPr="00BB0874">
        <w:rPr>
          <w:sz w:val="16"/>
          <w:szCs w:val="16"/>
          <w:lang w:val="en-US"/>
        </w:rPr>
        <w:t xml:space="preserve"> </w:t>
      </w:r>
      <w:r w:rsidRPr="00BB0874">
        <w:rPr>
          <w:lang w:val="en-US"/>
        </w:rPr>
        <w:t>, M</w:t>
      </w:r>
      <w:r w:rsidRPr="00BB0874">
        <w:rPr>
          <w:lang w:val="en-US"/>
        </w:rPr>
        <w:t>.</w:t>
      </w:r>
      <w:r w:rsidRPr="00BB0874">
        <w:rPr>
          <w:lang w:val="en-US"/>
        </w:rPr>
        <w:t xml:space="preserve"> Heinen,</w:t>
      </w:r>
      <w:r w:rsidRPr="00BB0874">
        <w:rPr>
          <w:lang w:val="en-US"/>
        </w:rPr>
        <w:t xml:space="preserve"> </w:t>
      </w:r>
      <w:r w:rsidRPr="00BB0874">
        <w:rPr>
          <w:lang w:val="en-US"/>
        </w:rPr>
        <w:t>C</w:t>
      </w:r>
      <w:r w:rsidRPr="00BB0874">
        <w:rPr>
          <w:lang w:val="en-US"/>
        </w:rPr>
        <w:t>.</w:t>
      </w:r>
      <w:r w:rsidRPr="00BB0874">
        <w:rPr>
          <w:lang w:val="en-US"/>
        </w:rPr>
        <w:t xml:space="preserve"> Jacobs, E</w:t>
      </w:r>
      <w:r w:rsidRPr="00BB0874">
        <w:rPr>
          <w:lang w:val="en-US"/>
        </w:rPr>
        <w:t>.</w:t>
      </w:r>
      <w:r w:rsidRPr="00BB0874">
        <w:rPr>
          <w:lang w:val="en-US"/>
        </w:rPr>
        <w:t xml:space="preserve"> Giampietri, M</w:t>
      </w:r>
      <w:r w:rsidRPr="00BB0874">
        <w:rPr>
          <w:lang w:val="en-US"/>
        </w:rPr>
        <w:t>.</w:t>
      </w:r>
      <w:r w:rsidRPr="00BB0874">
        <w:rPr>
          <w:lang w:val="en-US"/>
        </w:rPr>
        <w:t xml:space="preserve"> Mancini,</w:t>
      </w:r>
      <w:r w:rsidRPr="00BB0874">
        <w:rPr>
          <w:lang w:val="en-US"/>
        </w:rPr>
        <w:t xml:space="preserve"> </w:t>
      </w:r>
      <w:r w:rsidRPr="00BB0874">
        <w:rPr>
          <w:lang w:val="en-US"/>
        </w:rPr>
        <w:t>O</w:t>
      </w:r>
      <w:r w:rsidRPr="00BB0874">
        <w:rPr>
          <w:lang w:val="en-US"/>
        </w:rPr>
        <w:t>.</w:t>
      </w:r>
      <w:r w:rsidRPr="00BB0874">
        <w:rPr>
          <w:lang w:val="en-US"/>
        </w:rPr>
        <w:t xml:space="preserve"> Cimino, S</w:t>
      </w:r>
      <w:r w:rsidRPr="00BB0874">
        <w:rPr>
          <w:lang w:val="en-US"/>
        </w:rPr>
        <w:t>.</w:t>
      </w:r>
      <w:r w:rsidRPr="00BB0874">
        <w:rPr>
          <w:lang w:val="en-US"/>
        </w:rPr>
        <w:t xml:space="preserve"> Trestini</w:t>
      </w:r>
      <w:r w:rsidRPr="00BB0874">
        <w:rPr>
          <w:sz w:val="16"/>
          <w:szCs w:val="16"/>
          <w:lang w:val="en-US"/>
        </w:rPr>
        <w:t xml:space="preserve"> </w:t>
      </w:r>
      <w:r w:rsidRPr="00BB0874">
        <w:rPr>
          <w:lang w:val="en-US"/>
        </w:rPr>
        <w:t>, R</w:t>
      </w:r>
      <w:r w:rsidRPr="00BB0874">
        <w:rPr>
          <w:lang w:val="en-US"/>
        </w:rPr>
        <w:t>.</w:t>
      </w:r>
      <w:r w:rsidRPr="00BB0874">
        <w:rPr>
          <w:lang w:val="en-US"/>
        </w:rPr>
        <w:t xml:space="preserve"> Kranendonk,</w:t>
      </w:r>
      <w:r w:rsidRPr="00BB0874">
        <w:rPr>
          <w:lang w:val="en-US"/>
        </w:rPr>
        <w:t xml:space="preserve"> </w:t>
      </w:r>
      <w:r w:rsidRPr="00BB0874">
        <w:rPr>
          <w:lang w:val="en-US"/>
        </w:rPr>
        <w:t>A</w:t>
      </w:r>
      <w:r w:rsidRPr="00BB0874">
        <w:rPr>
          <w:lang w:val="en-US"/>
        </w:rPr>
        <w:t>.</w:t>
      </w:r>
      <w:r>
        <w:rPr>
          <w:lang w:val="en-US"/>
        </w:rPr>
        <w:t xml:space="preserve"> C</w:t>
      </w:r>
      <w:r w:rsidRPr="00BB0874">
        <w:rPr>
          <w:lang w:val="en-US"/>
        </w:rPr>
        <w:t>hanzy, M</w:t>
      </w:r>
      <w:r>
        <w:rPr>
          <w:lang w:val="en-US"/>
        </w:rPr>
        <w:t>.</w:t>
      </w:r>
      <w:r w:rsidRPr="00BB0874">
        <w:rPr>
          <w:lang w:val="en-US"/>
        </w:rPr>
        <w:t xml:space="preserve"> Debolini, D</w:t>
      </w:r>
      <w:r>
        <w:rPr>
          <w:lang w:val="en-US"/>
        </w:rPr>
        <w:t>.</w:t>
      </w:r>
      <w:r w:rsidRPr="00BB0874">
        <w:rPr>
          <w:lang w:val="en-US"/>
        </w:rPr>
        <w:t xml:space="preserve"> Courault,</w:t>
      </w:r>
      <w:r>
        <w:rPr>
          <w:lang w:val="en-US"/>
        </w:rPr>
        <w:t xml:space="preserve"> </w:t>
      </w:r>
      <w:r w:rsidRPr="00BB0874">
        <w:rPr>
          <w:lang w:val="en-US"/>
        </w:rPr>
        <w:t>E</w:t>
      </w:r>
      <w:r w:rsidRPr="00BB0874">
        <w:rPr>
          <w:lang w:val="en-US"/>
        </w:rPr>
        <w:t>.</w:t>
      </w:r>
      <w:r w:rsidRPr="00BB0874">
        <w:rPr>
          <w:lang w:val="en-US"/>
        </w:rPr>
        <w:t xml:space="preserve"> Kanecka-Geszke, W</w:t>
      </w:r>
      <w:r>
        <w:rPr>
          <w:lang w:val="en-US"/>
        </w:rPr>
        <w:t>.</w:t>
      </w:r>
      <w:r w:rsidRPr="00BB0874">
        <w:rPr>
          <w:lang w:val="en-US"/>
        </w:rPr>
        <w:t xml:space="preserve"> Kasperska-Wolowicz,</w:t>
      </w:r>
      <w:r>
        <w:rPr>
          <w:lang w:val="en-US"/>
        </w:rPr>
        <w:t xml:space="preserve"> </w:t>
      </w:r>
      <w:r w:rsidRPr="00BB0874">
        <w:rPr>
          <w:lang w:val="en-US"/>
        </w:rPr>
        <w:t>F</w:t>
      </w:r>
      <w:r w:rsidRPr="00BB0874">
        <w:rPr>
          <w:lang w:val="en-US"/>
        </w:rPr>
        <w:t>.</w:t>
      </w:r>
      <w:r w:rsidRPr="00BB0874">
        <w:rPr>
          <w:lang w:val="en-US"/>
        </w:rPr>
        <w:t>J</w:t>
      </w:r>
      <w:r>
        <w:rPr>
          <w:lang w:val="en-US"/>
        </w:rPr>
        <w:t>.</w:t>
      </w:r>
      <w:r w:rsidRPr="00BB0874">
        <w:rPr>
          <w:lang w:val="en-US"/>
        </w:rPr>
        <w:t xml:space="preserve"> Blanco-Velazquez, M</w:t>
      </w:r>
      <w:r>
        <w:rPr>
          <w:lang w:val="en-US"/>
        </w:rPr>
        <w:t>.</w:t>
      </w:r>
      <w:r w:rsidRPr="00BB0874">
        <w:rPr>
          <w:lang w:val="en-US"/>
        </w:rPr>
        <w:t xml:space="preserve"> Anaya-Romero,</w:t>
      </w:r>
      <w:r>
        <w:rPr>
          <w:lang w:val="en-US"/>
        </w:rPr>
        <w:t xml:space="preserve"> </w:t>
      </w:r>
      <w:r w:rsidRPr="00BB0874">
        <w:rPr>
          <w:lang w:val="en-US"/>
        </w:rPr>
        <w:t>M</w:t>
      </w:r>
      <w:r w:rsidRPr="00BB0874">
        <w:rPr>
          <w:lang w:val="en-US"/>
        </w:rPr>
        <w:t>.</w:t>
      </w:r>
      <w:r w:rsidRPr="00BB0874">
        <w:rPr>
          <w:lang w:val="en-US"/>
        </w:rPr>
        <w:t xml:space="preserve"> De Witt</w:t>
      </w:r>
      <w:r w:rsidRPr="00BB0874">
        <w:rPr>
          <w:sz w:val="16"/>
          <w:szCs w:val="16"/>
          <w:lang w:val="en-US"/>
        </w:rPr>
        <w:t xml:space="preserve"> </w:t>
      </w:r>
      <w:r w:rsidRPr="00BB0874">
        <w:rPr>
          <w:lang w:val="en-US"/>
        </w:rPr>
        <w:t>, W</w:t>
      </w:r>
      <w:r>
        <w:rPr>
          <w:lang w:val="en-US"/>
        </w:rPr>
        <w:t xml:space="preserve">. </w:t>
      </w:r>
      <w:r w:rsidRPr="00BB0874">
        <w:rPr>
          <w:lang w:val="en-US"/>
        </w:rPr>
        <w:t>de Clercq,</w:t>
      </w:r>
      <w:r>
        <w:rPr>
          <w:lang w:val="en-US"/>
        </w:rPr>
        <w:t xml:space="preserve"> </w:t>
      </w:r>
      <w:r w:rsidRPr="00BB0874">
        <w:rPr>
          <w:lang w:val="en-US"/>
        </w:rPr>
        <w:t>A</w:t>
      </w:r>
      <w:r w:rsidRPr="00BB0874">
        <w:rPr>
          <w:lang w:val="en-US"/>
        </w:rPr>
        <w:t>.</w:t>
      </w:r>
      <w:r w:rsidRPr="00BB0874">
        <w:rPr>
          <w:lang w:val="en-US"/>
        </w:rPr>
        <w:t xml:space="preserve"> Diaz Espejo, V</w:t>
      </w:r>
      <w:r>
        <w:rPr>
          <w:lang w:val="en-US"/>
        </w:rPr>
        <w:t>.</w:t>
      </w:r>
      <w:r w:rsidRPr="00BB0874">
        <w:rPr>
          <w:lang w:val="en-US"/>
        </w:rPr>
        <w:t xml:space="preserve"> Hernandez-Santana,</w:t>
      </w:r>
      <w:r>
        <w:rPr>
          <w:lang w:val="en-US"/>
        </w:rPr>
        <w:t xml:space="preserve"> </w:t>
      </w:r>
      <w:r w:rsidRPr="00BB0874">
        <w:rPr>
          <w:lang w:val="en-US"/>
        </w:rPr>
        <w:t>F</w:t>
      </w:r>
      <w:r w:rsidRPr="00BB0874">
        <w:rPr>
          <w:lang w:val="en-US"/>
        </w:rPr>
        <w:t>.</w:t>
      </w:r>
      <w:r w:rsidRPr="00BB0874">
        <w:rPr>
          <w:lang w:val="en-US"/>
        </w:rPr>
        <w:t xml:space="preserve"> Caracciolo</w:t>
      </w:r>
      <w:r w:rsidRPr="00BB0874">
        <w:rPr>
          <w:sz w:val="16"/>
          <w:szCs w:val="16"/>
          <w:lang w:val="en-US"/>
        </w:rPr>
        <w:t xml:space="preserve"> </w:t>
      </w:r>
      <w:r w:rsidRPr="00BB0874">
        <w:rPr>
          <w:lang w:val="en-US"/>
        </w:rPr>
        <w:t>and T</w:t>
      </w:r>
      <w:r>
        <w:rPr>
          <w:lang w:val="en-US"/>
        </w:rPr>
        <w:t>.</w:t>
      </w:r>
      <w:r w:rsidRPr="00BB0874">
        <w:rPr>
          <w:lang w:val="en-US"/>
        </w:rPr>
        <w:t xml:space="preserve"> Del Giudice</w:t>
      </w:r>
      <w:r>
        <w:rPr>
          <w:lang w:val="en-US"/>
        </w:rPr>
        <w:t xml:space="preserve">. 2021. </w:t>
      </w:r>
      <w:r w:rsidRPr="00BB0874">
        <w:rPr>
          <w:lang w:val="en-US"/>
        </w:rPr>
        <w:t>Irrigation Advisory Services: Farmers</w:t>
      </w:r>
      <w:r>
        <w:rPr>
          <w:lang w:val="en-US"/>
        </w:rPr>
        <w:t xml:space="preserve"> </w:t>
      </w:r>
      <w:r w:rsidRPr="00BB0874">
        <w:rPr>
          <w:lang w:val="en-US"/>
        </w:rPr>
        <w:t>preferences and willingness to pay for</w:t>
      </w:r>
      <w:r>
        <w:rPr>
          <w:lang w:val="en-US"/>
        </w:rPr>
        <w:t xml:space="preserve"> </w:t>
      </w:r>
      <w:r w:rsidRPr="00BB0874">
        <w:rPr>
          <w:lang w:val="en-US"/>
        </w:rPr>
        <w:t>innovation</w:t>
      </w:r>
      <w:r>
        <w:rPr>
          <w:lang w:val="en-US"/>
        </w:rPr>
        <w:t xml:space="preserve">. Outlook on Agriculture 1-9. </w:t>
      </w:r>
      <w:r w:rsidRPr="00BB0874">
        <w:rPr>
          <w:lang w:val="en-US"/>
        </w:rPr>
        <w:t>DOI: 10.1177/00307270211002848</w:t>
      </w:r>
      <w:r>
        <w:rPr>
          <w:lang w:val="en-US"/>
        </w:rPr>
        <w:t xml:space="preserve"> </w:t>
      </w:r>
      <w:hyperlink r:id="rId10" w:history="1">
        <w:r w:rsidRPr="003B774C">
          <w:rPr>
            <w:rStyle w:val="Hyperlink"/>
            <w:lang w:val="en-US"/>
          </w:rPr>
          <w:t>https://journals.sagepub.com/doi/10.1177/00307270211002848</w:t>
        </w:r>
      </w:hyperlink>
      <w:r>
        <w:rPr>
          <w:lang w:val="en-US"/>
        </w:rPr>
        <w:t xml:space="preserve"> (full access)</w:t>
      </w:r>
    </w:p>
    <w:p w14:paraId="7B062948" w14:textId="77777777" w:rsidR="00C45C46" w:rsidRDefault="00FD47D8" w:rsidP="00FD47D8">
      <w:pPr>
        <w:pStyle w:val="Heading1"/>
        <w:spacing w:line="240" w:lineRule="auto"/>
      </w:pPr>
      <w:r>
        <w:t>Books or chapters in books</w:t>
      </w:r>
    </w:p>
    <w:p w14:paraId="3485DD60" w14:textId="77777777" w:rsidR="00FD47D8" w:rsidRDefault="00FD47D8" w:rsidP="00FD47D8">
      <w:pPr>
        <w:spacing w:after="0" w:line="240" w:lineRule="auto"/>
        <w:ind w:left="318" w:hanging="318"/>
        <w:rPr>
          <w:lang w:val="es-ES_tradnl"/>
        </w:rPr>
      </w:pPr>
      <w:r w:rsidRPr="00BB0874">
        <w:rPr>
          <w:lang w:val="es-ES_tradnl"/>
        </w:rPr>
        <w:t xml:space="preserve">Diaz-Espejo A, Jose E. Fernández, Jose M. Torres-Ruiz, Celia M. Rodriguez-Dominguez, Alfonso Perez-Martin, Virginia Hernandez-Santana. </w:t>
      </w:r>
      <w:r w:rsidRPr="00722B3E">
        <w:rPr>
          <w:lang w:val="en-GB"/>
        </w:rPr>
        <w:t xml:space="preserve">2018. The Olive Tree Under Water Stress: Fitting the Pieces of Response Mechanisms in the Crop Performance Puzzle. WATER SCARCITY AND SUSTAINABLE AGRICULTURE IN SEMIARID ENVIRONMENT. Tools, Strategies, and Challenges for Woody Crops. </w:t>
      </w:r>
      <w:r w:rsidRPr="00722B3E">
        <w:rPr>
          <w:lang w:val="es-ES_tradnl"/>
        </w:rPr>
        <w:t>Edited by Iván F. Garcia-Tejero &amp; Hugo Durán-Zuazo. Ed. Academic Press, pp. 589.</w:t>
      </w:r>
    </w:p>
    <w:p w14:paraId="72C2B474" w14:textId="77777777" w:rsidR="00FD47D8" w:rsidRDefault="00FD47D8" w:rsidP="00FD47D8">
      <w:pPr>
        <w:spacing w:after="0" w:line="240" w:lineRule="auto"/>
        <w:ind w:left="318" w:hanging="318"/>
        <w:rPr>
          <w:lang w:val="en-GB"/>
        </w:rPr>
      </w:pPr>
      <w:r w:rsidRPr="00FD47D8">
        <w:rPr>
          <w:lang w:val="es-ES_tradnl"/>
        </w:rPr>
        <w:t xml:space="preserve">Fernández, José E., Diaz-Espejo A, Rafael Romero, Virginia Hernandez-Santana, José M. García, Carmen M. Padilla-Díaz, María V. Cuevas. </w:t>
      </w:r>
      <w:r w:rsidRPr="00722B3E">
        <w:rPr>
          <w:lang w:val="en-GB"/>
        </w:rPr>
        <w:t>2018. Precision Irrigation in Olive (Olea europaea L.) Tree Orchards. WATER SCARCITY AND SUSTAINABLE AGRICULTURE IN SEMIARID ENVIRONMENT. Tools, Strategies, and Challenges for Woody Crops. Edited by Iván F. Garcia-Tejero &amp; Hugo Durán-Zuazo. Ed. Academic Press, pp. 589</w:t>
      </w:r>
    </w:p>
    <w:p w14:paraId="3291AF0B" w14:textId="77777777" w:rsidR="00FD47D8" w:rsidRDefault="00FD47D8" w:rsidP="00FD47D8">
      <w:pPr>
        <w:spacing w:line="240" w:lineRule="auto"/>
      </w:pPr>
    </w:p>
    <w:sectPr w:rsidR="00FD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525"/>
    <w:rsid w:val="000F12B2"/>
    <w:rsid w:val="0010668A"/>
    <w:rsid w:val="00135FD3"/>
    <w:rsid w:val="00137625"/>
    <w:rsid w:val="00143F3E"/>
    <w:rsid w:val="00166D27"/>
    <w:rsid w:val="001C009C"/>
    <w:rsid w:val="00226761"/>
    <w:rsid w:val="0024088B"/>
    <w:rsid w:val="002A1525"/>
    <w:rsid w:val="002D75C0"/>
    <w:rsid w:val="00314A3C"/>
    <w:rsid w:val="004C1329"/>
    <w:rsid w:val="004F59C3"/>
    <w:rsid w:val="005B0BD7"/>
    <w:rsid w:val="006874D6"/>
    <w:rsid w:val="006A378E"/>
    <w:rsid w:val="006C7978"/>
    <w:rsid w:val="006D6C1D"/>
    <w:rsid w:val="006D6E22"/>
    <w:rsid w:val="008354AB"/>
    <w:rsid w:val="00874102"/>
    <w:rsid w:val="008D3E49"/>
    <w:rsid w:val="009C4E4F"/>
    <w:rsid w:val="009D17AB"/>
    <w:rsid w:val="00B70CEA"/>
    <w:rsid w:val="00BB0874"/>
    <w:rsid w:val="00C45C46"/>
    <w:rsid w:val="00CE7D90"/>
    <w:rsid w:val="00D26255"/>
    <w:rsid w:val="00EE3508"/>
    <w:rsid w:val="00FD47D8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9BF8"/>
  <w15:chartTrackingRefBased/>
  <w15:docId w15:val="{9D074492-795D-48AE-B728-043FE764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4AB"/>
    <w:pPr>
      <w:spacing w:after="120" w:line="360" w:lineRule="auto"/>
    </w:pPr>
    <w:rPr>
      <w:rFonts w:cs="Arial"/>
      <w:sz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C4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45C4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45C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FD47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grformet.2019.04.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dpi.com/journal/agronom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dpi.com/journal/atmosphe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16/j.agrformet.2018.03.019" TargetMode="External"/><Relationship Id="rId10" Type="http://schemas.openxmlformats.org/officeDocument/2006/relationships/hyperlink" Target="https://journals.sagepub.com/doi/10.1177/00307270211002848" TargetMode="External"/><Relationship Id="rId4" Type="http://schemas.openxmlformats.org/officeDocument/2006/relationships/hyperlink" Target="https://doi.org/10.1016/j.agwat.2018.07.028" TargetMode="External"/><Relationship Id="rId9" Type="http://schemas.openxmlformats.org/officeDocument/2006/relationships/hyperlink" Target="https://journals.sagepub.com/doi/10.1177/0030727020986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Heinen, Marius</dc:creator>
  <cp:keywords/>
  <dc:description/>
  <cp:lastModifiedBy>Heinen, Marius</cp:lastModifiedBy>
  <cp:revision>3</cp:revision>
  <dcterms:created xsi:type="dcterms:W3CDTF">2020-03-13T10:15:00Z</dcterms:created>
  <dcterms:modified xsi:type="dcterms:W3CDTF">2021-09-24T08:29:00Z</dcterms:modified>
</cp:coreProperties>
</file>